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E" w:rsidRDefault="00E802DE" w:rsidP="00E802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C37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</w:p>
    <w:p w:rsidR="00E802DE" w:rsidRPr="00753C37" w:rsidRDefault="00E802DE" w:rsidP="00E802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753C3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виховної роботи</w:t>
      </w:r>
    </w:p>
    <w:p w:rsidR="00E802DE" w:rsidRPr="00753C37" w:rsidRDefault="00E802DE" w:rsidP="00E802DE">
      <w:pPr>
        <w:rPr>
          <w:rFonts w:ascii="Times New Roman" w:hAnsi="Times New Roman" w:cs="Times New Roman"/>
          <w:b/>
          <w:lang w:val="uk-UA"/>
        </w:rPr>
      </w:pPr>
      <w:r w:rsidRPr="00753C37">
        <w:rPr>
          <w:rFonts w:ascii="Times New Roman" w:hAnsi="Times New Roman" w:cs="Times New Roman"/>
          <w:b/>
          <w:lang w:val="uk-UA"/>
        </w:rPr>
        <w:t xml:space="preserve">    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1. Рівень  організованості класного колективу : дисциплінованість,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робота учнівського самоврядування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2.Рівень навчальної мотивації учнів класу ( динаміка підвищення якості знань,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ефективності роботи з учнями, які навчаються на початковому рівні, активність учнів у позаурочній діяльності ).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3.Різноманітність позаурочного життя класу.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4.Динаміка зростання рівня  вихованості учнів 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5.Рівень розвитку класного колективу : згуртованість,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активність,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 ініціативність учнів,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 виховний вплив колективу на його членів,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 рівень розвитку гуманістичної 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                                                                  вихованості підлітків.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6.Активність  співробітництва між класним керівником і класним колективом.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>7.Зв’язок із сім’єю, участь батьків  у виховному процесі.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8.Робота з проблемними учнями, надання їм підтримки  на основі індивідуального   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підходу.</w:t>
      </w: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</w:p>
    <w:p w:rsidR="00E802DE" w:rsidRPr="00753C37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9.Захищеність та комфортність  умов перебування  кожного вихованця у класі,      </w:t>
      </w:r>
    </w:p>
    <w:p w:rsidR="00E802DE" w:rsidRPr="00C96A29" w:rsidRDefault="00E802DE" w:rsidP="00E802DE">
      <w:pPr>
        <w:rPr>
          <w:rFonts w:ascii="Times New Roman" w:hAnsi="Times New Roman" w:cs="Times New Roman"/>
          <w:lang w:val="uk-UA"/>
        </w:rPr>
      </w:pPr>
      <w:r w:rsidRPr="00753C37">
        <w:rPr>
          <w:rFonts w:ascii="Times New Roman" w:hAnsi="Times New Roman" w:cs="Times New Roman"/>
          <w:lang w:val="uk-UA"/>
        </w:rPr>
        <w:t xml:space="preserve">   ш</w:t>
      </w:r>
      <w:r>
        <w:rPr>
          <w:rFonts w:ascii="Times New Roman" w:hAnsi="Times New Roman" w:cs="Times New Roman"/>
          <w:lang w:val="uk-UA"/>
        </w:rPr>
        <w:t>колі.(Анкетування  членів мікро</w:t>
      </w:r>
      <w:r w:rsidRPr="00753C37">
        <w:rPr>
          <w:rFonts w:ascii="Times New Roman" w:hAnsi="Times New Roman" w:cs="Times New Roman"/>
          <w:lang w:val="uk-UA"/>
        </w:rPr>
        <w:t>груп).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jc w:val="center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lastRenderedPageBreak/>
        <w:t>ПРИМІРНА СХЕМА АНАЛІЗУ ВИХОВНОГО ЗАХОДУ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jc w:val="center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1.ЗАГАЛЬНІ ВИМОГИ : - дата, клас,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назва заходу, тема,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ціль відвідування, кількість присутніх.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2.ХІД , ЗАУВАЖЕННЯ ПО ХОДУ ПРОВЕДЕННЯ: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інновації,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структурні частини,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позитивні,   негативні.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1.АНАЛІЗ ЗАХОДУ:       - відповідність змісту до поставлених цілей,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2.ОРГАНІЗАЦІЙНІ АСПЕКТИ : - місце проведення,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оформлення приміщення,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форма учнів,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організованість і вчасність початку заходу,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чіткість проведення, в чому це виражено,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дозування часу і доцільність його використання,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3. ІДЕЙНІСТЬ, НАУКОВІСТЬ заходу: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доцільність і ефективність використання  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наочності,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ТЗН,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використання учнями знань , попередньо отриманих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на 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уроках,позакласних виховних заходах,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- відповідність форм і методів   змісту, цілям заходу , 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вік</w:t>
      </w:r>
      <w:r>
        <w:rPr>
          <w:rFonts w:ascii="Times New Roman" w:hAnsi="Times New Roman" w:cs="Times New Roman"/>
          <w:noProof/>
          <w:color w:val="333300"/>
          <w:sz w:val="24"/>
          <w:szCs w:val="24"/>
        </w:rPr>
        <w:t>у</w:t>
      </w: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школярів.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4.РЕАЛІЗАЦІЯ ПРИ ПРОВЕДЕННІ ЗАХОДУ ВИМОГ ГІГІЄНИ.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5.ДИСЦИПЛІНА УЧАСНИКІВ: -вихованість, активність,самостійність,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         - система доручень.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lastRenderedPageBreak/>
        <w:t xml:space="preserve">6.ПЕДАГОГІЧНИЙ ТАКТ: - організаторські здібності і уміння педагога, який 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   проводить  захід.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7.ХТО З ПРЕДСТАВНИКІВ ГРОМАДСЬКОСТІ ЗАЛУЧЕНИЙ ДО УЧАСТІ У  ЗАХОДІ:      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- підготовча робота з ними,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- ефективність їхньої участі.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>8.ЗАГАЛЬНІ ВИСНОВКИ  : - досягнення цілі,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  - що заслуговує на узагальнення і поширення,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  - недоліки,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             - рекомендації. </w:t>
      </w: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</w:p>
    <w:p w:rsidR="00C96A29" w:rsidRDefault="00C96A29" w:rsidP="00C96A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2" w:color="auto"/>
        </w:pBdr>
        <w:ind w:right="85"/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lang w:val="uk-UA"/>
        </w:rPr>
        <w:t xml:space="preserve">                                    </w:t>
      </w:r>
    </w:p>
    <w:p w:rsidR="00E97B32" w:rsidRPr="00E802DE" w:rsidRDefault="00E97B32">
      <w:pPr>
        <w:rPr>
          <w:lang w:val="uk-UA"/>
        </w:rPr>
      </w:pPr>
    </w:p>
    <w:sectPr w:rsidR="00E97B32" w:rsidRPr="00E802DE" w:rsidSect="00E9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DE"/>
    <w:rsid w:val="00C96A29"/>
    <w:rsid w:val="00E802DE"/>
    <w:rsid w:val="00E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2012-10-22T12:47:00Z</dcterms:created>
  <dcterms:modified xsi:type="dcterms:W3CDTF">2012-10-22T12:48:00Z</dcterms:modified>
</cp:coreProperties>
</file>